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71EE" w14:textId="578822EB" w:rsidR="007C03FA" w:rsidRDefault="006A0E19">
      <w:r w:rsidRPr="006A0E19">
        <w:t>Nella sezione ALBO PRETORIO è stato pubblicato l’avviso ALBO PRETORIO 2_2026</w:t>
      </w:r>
      <w:bookmarkStart w:id="0" w:name="_GoBack"/>
      <w:bookmarkEnd w:id="0"/>
    </w:p>
    <w:sectPr w:rsidR="007C0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FA"/>
    <w:rsid w:val="006A0E19"/>
    <w:rsid w:val="007C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32AA-EFFE-4914-A086-06419F40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Desideri Riccardo</dc:creator>
  <cp:keywords/>
  <dc:description/>
  <cp:lastModifiedBy>Desideri Riccardo</cp:lastModifiedBy>
  <cp:revision>2</cp:revision>
  <dcterms:created xsi:type="dcterms:W3CDTF">2026-06-15T12:33:00Z</dcterms:created>
  <dcterms:modified xsi:type="dcterms:W3CDTF">2026-06-15T12:33:00Z</dcterms:modified>
</cp:coreProperties>
</file>