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714B71" w14:textId="0F39BA07" w:rsidR="006738D1" w:rsidRDefault="00342BD1">
      <w:r>
        <w:t>Nella sezione ALBO PRETORIO è stato pubblicato l’avviso ALBO PRETORIO 2026_</w:t>
      </w:r>
      <w:r w:rsidR="00D4403A">
        <w:t>4</w:t>
      </w:r>
      <w:bookmarkStart w:id="0" w:name="_GoBack"/>
      <w:bookmarkEnd w:id="0"/>
    </w:p>
    <w:sectPr w:rsidR="006738D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8D1"/>
    <w:rsid w:val="00342BD1"/>
    <w:rsid w:val="006738D1"/>
    <w:rsid w:val="00D44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465E6"/>
  <w15:chartTrackingRefBased/>
  <w15:docId w15:val="{BC8D0274-AE38-4C62-A43F-4C2FF3BBD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Desideri Riccardo</dc:creator>
  <cp:keywords/>
  <dc:description/>
  <cp:lastModifiedBy>Desideri Riccardo</cp:lastModifiedBy>
  <cp:revision>3</cp:revision>
  <dcterms:created xsi:type="dcterms:W3CDTF">2026-07-05T08:09:00Z</dcterms:created>
  <dcterms:modified xsi:type="dcterms:W3CDTF">2026-07-05T08:12:00Z</dcterms:modified>
</cp:coreProperties>
</file>